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96" w:rsidRPr="006C3D96" w:rsidRDefault="006C3D96" w:rsidP="006C3D96">
      <w:pPr>
        <w:spacing w:after="0" w:line="240" w:lineRule="auto"/>
        <w:jc w:val="center"/>
        <w:rPr>
          <w:rFonts w:ascii="Verdana" w:eastAsia="Times New Roman" w:hAnsi="Verdana" w:cs="Times New Roman"/>
          <w:b/>
          <w:bCs/>
          <w:sz w:val="21"/>
          <w:szCs w:val="21"/>
          <w:lang w:eastAsia="ru-RU"/>
        </w:rPr>
      </w:pPr>
      <w:r w:rsidRPr="006C3D96">
        <w:rPr>
          <w:rFonts w:ascii="Arial" w:eastAsia="Times New Roman" w:hAnsi="Arial" w:cs="Arial"/>
          <w:b/>
          <w:bCs/>
          <w:sz w:val="24"/>
          <w:szCs w:val="24"/>
          <w:lang w:eastAsia="ru-RU"/>
        </w:rPr>
        <w:t>Глава 4. ПРАВА И ОБЯЗАННОСТИ ГРАЖДАН В СФЕРЕ</w:t>
      </w:r>
    </w:p>
    <w:p w:rsidR="006C3D96" w:rsidRPr="006C3D96" w:rsidRDefault="006C3D96" w:rsidP="006C3D96">
      <w:pPr>
        <w:spacing w:after="0" w:line="240" w:lineRule="auto"/>
        <w:jc w:val="center"/>
        <w:rPr>
          <w:rFonts w:ascii="Verdana" w:eastAsia="Times New Roman" w:hAnsi="Verdana" w:cs="Times New Roman"/>
          <w:b/>
          <w:bCs/>
          <w:sz w:val="21"/>
          <w:szCs w:val="21"/>
          <w:lang w:eastAsia="ru-RU"/>
        </w:rPr>
      </w:pPr>
      <w:r w:rsidRPr="006C3D96">
        <w:rPr>
          <w:rFonts w:ascii="Arial" w:eastAsia="Times New Roman" w:hAnsi="Arial" w:cs="Arial"/>
          <w:b/>
          <w:bCs/>
          <w:sz w:val="24"/>
          <w:szCs w:val="24"/>
          <w:lang w:eastAsia="ru-RU"/>
        </w:rPr>
        <w:t>ОХРАНЫ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Arial" w:eastAsia="Times New Roman" w:hAnsi="Arial" w:cs="Arial"/>
          <w:b/>
          <w:bCs/>
          <w:sz w:val="24"/>
          <w:szCs w:val="24"/>
          <w:lang w:eastAsia="ru-RU"/>
        </w:rPr>
        <w:t>Статья 18. Право на охрану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Каждый имеет право на охрану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(в ред. Федерального закона от 22.10.2014 N 314-ФЗ)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Arial" w:eastAsia="Times New Roman" w:hAnsi="Arial" w:cs="Arial"/>
          <w:b/>
          <w:bCs/>
          <w:sz w:val="24"/>
          <w:szCs w:val="24"/>
          <w:lang w:eastAsia="ru-RU"/>
        </w:rPr>
        <w:t>Статья 19. Право на медицинскую помощь</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Каждый имеет право на медицинскую помощь.</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C3D96" w:rsidRPr="006C3D96" w:rsidRDefault="006C3D96" w:rsidP="006C3D96">
      <w:pPr>
        <w:shd w:val="clear" w:color="auto" w:fill="F4F3F8"/>
        <w:spacing w:after="0" w:line="240" w:lineRule="auto"/>
        <w:rPr>
          <w:rFonts w:ascii="Verdana" w:eastAsia="Times New Roman" w:hAnsi="Verdana" w:cs="Times New Roman"/>
          <w:color w:val="392C69"/>
          <w:sz w:val="21"/>
          <w:szCs w:val="21"/>
          <w:lang w:eastAsia="ru-RU"/>
        </w:rPr>
      </w:pPr>
      <w:r w:rsidRPr="006C3D96">
        <w:rPr>
          <w:rFonts w:ascii="Times New Roman" w:eastAsia="Times New Roman" w:hAnsi="Times New Roman" w:cs="Times New Roman"/>
          <w:color w:val="392C69"/>
          <w:sz w:val="24"/>
          <w:szCs w:val="24"/>
          <w:lang w:eastAsia="ru-RU"/>
        </w:rPr>
        <w:t>КонсультантПлюс: примечание.</w:t>
      </w:r>
    </w:p>
    <w:p w:rsidR="006C3D96" w:rsidRPr="006C3D96" w:rsidRDefault="006C3D96" w:rsidP="006C3D96">
      <w:pPr>
        <w:shd w:val="clear" w:color="auto" w:fill="F4F3F8"/>
        <w:spacing w:after="0" w:line="240" w:lineRule="auto"/>
        <w:rPr>
          <w:rFonts w:ascii="Verdana" w:eastAsia="Times New Roman" w:hAnsi="Verdana" w:cs="Times New Roman"/>
          <w:color w:val="392C69"/>
          <w:sz w:val="21"/>
          <w:szCs w:val="21"/>
          <w:lang w:eastAsia="ru-RU"/>
        </w:rPr>
      </w:pPr>
      <w:r w:rsidRPr="006C3D96">
        <w:rPr>
          <w:rFonts w:ascii="Times New Roman" w:eastAsia="Times New Roman" w:hAnsi="Times New Roman" w:cs="Times New Roman"/>
          <w:color w:val="392C69"/>
          <w:sz w:val="24"/>
          <w:szCs w:val="24"/>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5. Пациент имеет право на: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3) получение консультаций врачей-специалистов;</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(п. 4 в ред. Федерального закона от 06.03.2019 N 18-ФЗ)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7) защиту сведений, составляющих врачебную тайну;</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8) отказ от медицинского вмешательства;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lastRenderedPageBreak/>
        <w:t>9) возмещение вреда, причиненного здоровью при оказании ему медицинской помощи;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0" w:name="p454"/>
      <w:bookmarkEnd w:id="0"/>
      <w:r w:rsidRPr="006C3D96">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1" w:name="p455"/>
      <w:bookmarkEnd w:id="1"/>
      <w:r w:rsidRPr="006C3D96">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55" w:history="1">
        <w:r w:rsidRPr="006C3D96">
          <w:rPr>
            <w:rFonts w:ascii="Times New Roman" w:eastAsia="Times New Roman" w:hAnsi="Times New Roman" w:cs="Times New Roman"/>
            <w:color w:val="0000FF"/>
            <w:sz w:val="24"/>
            <w:szCs w:val="24"/>
            <w:lang w:eastAsia="ru-RU"/>
          </w:rPr>
          <w:t>части 2</w:t>
        </w:r>
      </w:hyperlink>
      <w:r w:rsidRPr="006C3D96">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8" w:history="1">
        <w:r w:rsidRPr="006C3D96">
          <w:rPr>
            <w:rFonts w:ascii="Times New Roman" w:eastAsia="Times New Roman" w:hAnsi="Times New Roman" w:cs="Times New Roman"/>
            <w:color w:val="0000FF"/>
            <w:sz w:val="24"/>
            <w:szCs w:val="24"/>
            <w:lang w:eastAsia="ru-RU"/>
          </w:rPr>
          <w:t>частью 9</w:t>
        </w:r>
      </w:hyperlink>
      <w:r w:rsidRPr="006C3D96">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5" w:history="1">
        <w:r w:rsidRPr="006C3D96">
          <w:rPr>
            <w:rFonts w:ascii="Times New Roman" w:eastAsia="Times New Roman" w:hAnsi="Times New Roman" w:cs="Times New Roman"/>
            <w:color w:val="0000FF"/>
            <w:sz w:val="24"/>
            <w:szCs w:val="24"/>
            <w:lang w:eastAsia="ru-RU"/>
          </w:rPr>
          <w:t>части 2</w:t>
        </w:r>
      </w:hyperlink>
      <w:r w:rsidRPr="006C3D96">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455" w:history="1">
        <w:r w:rsidRPr="006C3D96">
          <w:rPr>
            <w:rFonts w:ascii="Times New Roman" w:eastAsia="Times New Roman" w:hAnsi="Times New Roman" w:cs="Times New Roman"/>
            <w:color w:val="0000FF"/>
            <w:sz w:val="24"/>
            <w:szCs w:val="24"/>
            <w:lang w:eastAsia="ru-RU"/>
          </w:rPr>
          <w:t>части 2</w:t>
        </w:r>
      </w:hyperlink>
      <w:r w:rsidRPr="006C3D96">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6. Лица, указанные в </w:t>
      </w:r>
      <w:hyperlink w:anchor="p454" w:history="1">
        <w:r w:rsidRPr="006C3D96">
          <w:rPr>
            <w:rFonts w:ascii="Times New Roman" w:eastAsia="Times New Roman" w:hAnsi="Times New Roman" w:cs="Times New Roman"/>
            <w:color w:val="0000FF"/>
            <w:sz w:val="24"/>
            <w:szCs w:val="24"/>
            <w:lang w:eastAsia="ru-RU"/>
          </w:rPr>
          <w:t>частях 1</w:t>
        </w:r>
      </w:hyperlink>
      <w:r w:rsidRPr="006C3D96">
        <w:rPr>
          <w:rFonts w:ascii="Times New Roman" w:eastAsia="Times New Roman" w:hAnsi="Times New Roman" w:cs="Times New Roman"/>
          <w:sz w:val="24"/>
          <w:szCs w:val="24"/>
          <w:lang w:eastAsia="ru-RU"/>
        </w:rPr>
        <w:t xml:space="preserve"> и </w:t>
      </w:r>
      <w:hyperlink w:anchor="p455" w:history="1">
        <w:r w:rsidRPr="006C3D96">
          <w:rPr>
            <w:rFonts w:ascii="Times New Roman" w:eastAsia="Times New Roman" w:hAnsi="Times New Roman" w:cs="Times New Roman"/>
            <w:color w:val="0000FF"/>
            <w:sz w:val="24"/>
            <w:szCs w:val="24"/>
            <w:lang w:eastAsia="ru-RU"/>
          </w:rPr>
          <w:t>2</w:t>
        </w:r>
      </w:hyperlink>
      <w:r w:rsidRPr="006C3D96">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w:t>
      </w:r>
      <w:r w:rsidRPr="006C3D96">
        <w:rPr>
          <w:rFonts w:ascii="Times New Roman" w:eastAsia="Times New Roman" w:hAnsi="Times New Roman" w:cs="Times New Roman"/>
          <w:sz w:val="24"/>
          <w:szCs w:val="24"/>
          <w:lang w:eastAsia="ru-RU"/>
        </w:rPr>
        <w:lastRenderedPageBreak/>
        <w:t>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5" w:history="1">
        <w:r w:rsidRPr="006C3D96">
          <w:rPr>
            <w:rFonts w:ascii="Times New Roman" w:eastAsia="Times New Roman" w:hAnsi="Times New Roman" w:cs="Times New Roman"/>
            <w:color w:val="0000FF"/>
            <w:sz w:val="24"/>
            <w:szCs w:val="24"/>
            <w:lang w:eastAsia="ru-RU"/>
          </w:rPr>
          <w:t>части 2</w:t>
        </w:r>
      </w:hyperlink>
      <w:r w:rsidRPr="006C3D96">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(часть 7 в ред. Федерального закона от 29.07.2017 N 242-ФЗ)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(в ред. Федерального закона от 25.11.2013 N 317-ФЗ)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2" w:name="p468"/>
      <w:bookmarkEnd w:id="2"/>
      <w:r w:rsidRPr="006C3D96">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3" w:name="p469"/>
      <w:bookmarkEnd w:id="3"/>
      <w:r w:rsidRPr="006C3D96">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5" w:history="1">
        <w:r w:rsidRPr="006C3D96">
          <w:rPr>
            <w:rFonts w:ascii="Times New Roman" w:eastAsia="Times New Roman" w:hAnsi="Times New Roman" w:cs="Times New Roman"/>
            <w:color w:val="0000FF"/>
            <w:sz w:val="24"/>
            <w:szCs w:val="24"/>
            <w:lang w:eastAsia="ru-RU"/>
          </w:rPr>
          <w:t>части 2</w:t>
        </w:r>
      </w:hyperlink>
      <w:r w:rsidRPr="006C3D96">
        <w:rPr>
          <w:rFonts w:ascii="Times New Roman" w:eastAsia="Times New Roman" w:hAnsi="Times New Roman" w:cs="Times New Roman"/>
          <w:sz w:val="24"/>
          <w:szCs w:val="24"/>
          <w:lang w:eastAsia="ru-RU"/>
        </w:rPr>
        <w:t xml:space="preserve"> настоящей статьи);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4" w:name="p470"/>
      <w:bookmarkEnd w:id="4"/>
      <w:r w:rsidRPr="006C3D96">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5" w:name="p471"/>
      <w:bookmarkEnd w:id="5"/>
      <w:r w:rsidRPr="006C3D96">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6" w:name="p472"/>
      <w:bookmarkEnd w:id="6"/>
      <w:r w:rsidRPr="006C3D96">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7" w:name="p474"/>
      <w:bookmarkEnd w:id="7"/>
      <w:r w:rsidRPr="006C3D96">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(п. 6 введен Федеральным законом от 06.03.2019 N 18-ФЗ)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1) в случаях, указанных в </w:t>
      </w:r>
      <w:hyperlink w:anchor="p469" w:history="1">
        <w:r w:rsidRPr="006C3D96">
          <w:rPr>
            <w:rFonts w:ascii="Times New Roman" w:eastAsia="Times New Roman" w:hAnsi="Times New Roman" w:cs="Times New Roman"/>
            <w:color w:val="0000FF"/>
            <w:sz w:val="24"/>
            <w:szCs w:val="24"/>
            <w:lang w:eastAsia="ru-RU"/>
          </w:rPr>
          <w:t>пунктах 1</w:t>
        </w:r>
      </w:hyperlink>
      <w:r w:rsidRPr="006C3D96">
        <w:rPr>
          <w:rFonts w:ascii="Times New Roman" w:eastAsia="Times New Roman" w:hAnsi="Times New Roman" w:cs="Times New Roman"/>
          <w:sz w:val="24"/>
          <w:szCs w:val="24"/>
          <w:lang w:eastAsia="ru-RU"/>
        </w:rPr>
        <w:t xml:space="preserve"> и </w:t>
      </w:r>
      <w:hyperlink w:anchor="p470" w:history="1">
        <w:r w:rsidRPr="006C3D96">
          <w:rPr>
            <w:rFonts w:ascii="Times New Roman" w:eastAsia="Times New Roman" w:hAnsi="Times New Roman" w:cs="Times New Roman"/>
            <w:color w:val="0000FF"/>
            <w:sz w:val="24"/>
            <w:szCs w:val="24"/>
            <w:lang w:eastAsia="ru-RU"/>
          </w:rPr>
          <w:t>2 части 9</w:t>
        </w:r>
      </w:hyperlink>
      <w:r w:rsidRPr="006C3D96">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5" w:history="1">
        <w:r w:rsidRPr="006C3D96">
          <w:rPr>
            <w:rFonts w:ascii="Times New Roman" w:eastAsia="Times New Roman" w:hAnsi="Times New Roman" w:cs="Times New Roman"/>
            <w:color w:val="0000FF"/>
            <w:sz w:val="24"/>
            <w:szCs w:val="24"/>
            <w:lang w:eastAsia="ru-RU"/>
          </w:rPr>
          <w:t>части 2</w:t>
        </w:r>
      </w:hyperlink>
      <w:r w:rsidRPr="006C3D9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lastRenderedPageBreak/>
        <w:t>(в ред. Федерального закона от 25.11.2013 N 317-ФЗ)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2) в отношении лиц, указанных в </w:t>
      </w:r>
      <w:hyperlink w:anchor="p471" w:history="1">
        <w:r w:rsidRPr="006C3D96">
          <w:rPr>
            <w:rFonts w:ascii="Times New Roman" w:eastAsia="Times New Roman" w:hAnsi="Times New Roman" w:cs="Times New Roman"/>
            <w:color w:val="0000FF"/>
            <w:sz w:val="24"/>
            <w:szCs w:val="24"/>
            <w:lang w:eastAsia="ru-RU"/>
          </w:rPr>
          <w:t>пунктах 3</w:t>
        </w:r>
      </w:hyperlink>
      <w:r w:rsidRPr="006C3D96">
        <w:rPr>
          <w:rFonts w:ascii="Times New Roman" w:eastAsia="Times New Roman" w:hAnsi="Times New Roman" w:cs="Times New Roman"/>
          <w:sz w:val="24"/>
          <w:szCs w:val="24"/>
          <w:lang w:eastAsia="ru-RU"/>
        </w:rPr>
        <w:t xml:space="preserve"> и </w:t>
      </w:r>
      <w:hyperlink w:anchor="p472" w:history="1">
        <w:r w:rsidRPr="006C3D96">
          <w:rPr>
            <w:rFonts w:ascii="Times New Roman" w:eastAsia="Times New Roman" w:hAnsi="Times New Roman" w:cs="Times New Roman"/>
            <w:color w:val="0000FF"/>
            <w:sz w:val="24"/>
            <w:szCs w:val="24"/>
            <w:lang w:eastAsia="ru-RU"/>
          </w:rPr>
          <w:t>4 части 9</w:t>
        </w:r>
      </w:hyperlink>
      <w:r w:rsidRPr="006C3D96">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3) в случае, указанном в </w:t>
      </w:r>
      <w:hyperlink w:anchor="p474" w:history="1">
        <w:r w:rsidRPr="006C3D96">
          <w:rPr>
            <w:rFonts w:ascii="Times New Roman" w:eastAsia="Times New Roman" w:hAnsi="Times New Roman" w:cs="Times New Roman"/>
            <w:color w:val="0000FF"/>
            <w:sz w:val="24"/>
            <w:szCs w:val="24"/>
            <w:lang w:eastAsia="ru-RU"/>
          </w:rPr>
          <w:t>пункте 6 части 9</w:t>
        </w:r>
      </w:hyperlink>
      <w:r w:rsidRPr="006C3D96">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5" w:history="1">
        <w:r w:rsidRPr="006C3D96">
          <w:rPr>
            <w:rFonts w:ascii="Times New Roman" w:eastAsia="Times New Roman" w:hAnsi="Times New Roman" w:cs="Times New Roman"/>
            <w:color w:val="0000FF"/>
            <w:sz w:val="24"/>
            <w:szCs w:val="24"/>
            <w:lang w:eastAsia="ru-RU"/>
          </w:rPr>
          <w:t>части 2</w:t>
        </w:r>
      </w:hyperlink>
      <w:r w:rsidRPr="006C3D96">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(п. 3 введен Федеральным законом от 06.03.2019 N 18-ФЗ)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Arial" w:eastAsia="Times New Roman" w:hAnsi="Arial" w:cs="Arial"/>
          <w:b/>
          <w:bCs/>
          <w:sz w:val="24"/>
          <w:szCs w:val="24"/>
          <w:lang w:eastAsia="ru-RU"/>
        </w:rPr>
        <w:t>Статья 21. Выбор врача и медицинской организации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8" w:name="p488"/>
      <w:bookmarkEnd w:id="8"/>
      <w:r w:rsidRPr="006C3D96">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8" w:history="1">
        <w:r w:rsidRPr="006C3D96">
          <w:rPr>
            <w:rFonts w:ascii="Times New Roman" w:eastAsia="Times New Roman" w:hAnsi="Times New Roman" w:cs="Times New Roman"/>
            <w:color w:val="0000FF"/>
            <w:sz w:val="24"/>
            <w:szCs w:val="24"/>
            <w:lang w:eastAsia="ru-RU"/>
          </w:rPr>
          <w:t>частью 2</w:t>
        </w:r>
      </w:hyperlink>
      <w:r w:rsidRPr="006C3D96">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w:t>
      </w:r>
      <w:r w:rsidRPr="006C3D96">
        <w:rPr>
          <w:rFonts w:ascii="Times New Roman" w:eastAsia="Times New Roman" w:hAnsi="Times New Roman" w:cs="Times New Roman"/>
          <w:sz w:val="24"/>
          <w:szCs w:val="24"/>
          <w:lang w:eastAsia="ru-RU"/>
        </w:rPr>
        <w:lastRenderedPageBreak/>
        <w:t>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4" w:history="1">
        <w:r w:rsidRPr="006C3D96">
          <w:rPr>
            <w:rFonts w:ascii="Times New Roman" w:eastAsia="Times New Roman" w:hAnsi="Times New Roman" w:cs="Times New Roman"/>
            <w:color w:val="0000FF"/>
            <w:sz w:val="24"/>
            <w:szCs w:val="24"/>
            <w:lang w:eastAsia="ru-RU"/>
          </w:rPr>
          <w:t>статьями 25</w:t>
        </w:r>
      </w:hyperlink>
      <w:r w:rsidRPr="006C3D96">
        <w:rPr>
          <w:rFonts w:ascii="Times New Roman" w:eastAsia="Times New Roman" w:hAnsi="Times New Roman" w:cs="Times New Roman"/>
          <w:sz w:val="24"/>
          <w:szCs w:val="24"/>
          <w:lang w:eastAsia="ru-RU"/>
        </w:rPr>
        <w:t xml:space="preserve"> и </w:t>
      </w:r>
      <w:hyperlink w:anchor="p541" w:history="1">
        <w:r w:rsidRPr="006C3D96">
          <w:rPr>
            <w:rFonts w:ascii="Times New Roman" w:eastAsia="Times New Roman" w:hAnsi="Times New Roman" w:cs="Times New Roman"/>
            <w:color w:val="0000FF"/>
            <w:sz w:val="24"/>
            <w:szCs w:val="24"/>
            <w:lang w:eastAsia="ru-RU"/>
          </w:rPr>
          <w:t>26</w:t>
        </w:r>
      </w:hyperlink>
      <w:r w:rsidRPr="006C3D96">
        <w:rPr>
          <w:rFonts w:ascii="Times New Roman" w:eastAsia="Times New Roman" w:hAnsi="Times New Roman" w:cs="Times New Roman"/>
          <w:sz w:val="24"/>
          <w:szCs w:val="24"/>
          <w:lang w:eastAsia="ru-RU"/>
        </w:rPr>
        <w:t xml:space="preserve"> настоящего Федерального закона.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(часть 9 введена Федеральным законом от 02.07.2013 N 185-ФЗ)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Arial" w:eastAsia="Times New Roman" w:hAnsi="Arial" w:cs="Arial"/>
          <w:b/>
          <w:bCs/>
          <w:sz w:val="24"/>
          <w:szCs w:val="24"/>
          <w:lang w:eastAsia="ru-RU"/>
        </w:rPr>
        <w:t>Статья 22. Информация о состоянии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w:t>
      </w:r>
      <w:r w:rsidRPr="006C3D96">
        <w:rPr>
          <w:rFonts w:ascii="Times New Roman" w:eastAsia="Times New Roman" w:hAnsi="Times New Roman" w:cs="Times New Roman"/>
          <w:sz w:val="24"/>
          <w:szCs w:val="24"/>
          <w:lang w:eastAsia="ru-RU"/>
        </w:rPr>
        <w:lastRenderedPageBreak/>
        <w:t>сообщать им об этом и (или) не определил иное лицо, которому должна быть передана такая информация.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(в ред. Федерального закона от 25.11.2013 N 317-ФЗ)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(часть 5 в ред. Федерального закона от 29.07.2017 N 242-ФЗ)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Arial" w:eastAsia="Times New Roman" w:hAnsi="Arial" w:cs="Arial"/>
          <w:b/>
          <w:bCs/>
          <w:sz w:val="24"/>
          <w:szCs w:val="24"/>
          <w:lang w:eastAsia="ru-RU"/>
        </w:rPr>
        <w:t>Статья 23. Информация о факторах, влияющих на здоровье</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9" w:name="p524"/>
      <w:bookmarkEnd w:id="9"/>
      <w:r w:rsidRPr="006C3D96">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(в ред. Федерального закона от 04.06.2014 N 145-ФЗ)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(в ред. Федерального закона от 04.06.2014 N 145-ФЗ)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w:t>
      </w:r>
      <w:r w:rsidRPr="006C3D96">
        <w:rPr>
          <w:rFonts w:ascii="Times New Roman" w:eastAsia="Times New Roman" w:hAnsi="Times New Roman" w:cs="Times New Roman"/>
          <w:sz w:val="24"/>
          <w:szCs w:val="24"/>
          <w:lang w:eastAsia="ru-RU"/>
        </w:rPr>
        <w:lastRenderedPageBreak/>
        <w:t>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(часть 5 в ред. Федерального закона от 03.08.2018 N 309-ФЗ)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(в ред. Федерального закона от 04.06.2014 N 145-ФЗ)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10" w:name="p541"/>
      <w:bookmarkEnd w:id="10"/>
      <w:r w:rsidRPr="006C3D96">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11" w:name="p543"/>
      <w:bookmarkEnd w:id="11"/>
      <w:r w:rsidRPr="006C3D96">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543" w:history="1">
        <w:r w:rsidRPr="006C3D96">
          <w:rPr>
            <w:rFonts w:ascii="Times New Roman" w:eastAsia="Times New Roman" w:hAnsi="Times New Roman" w:cs="Times New Roman"/>
            <w:color w:val="0000FF"/>
            <w:sz w:val="24"/>
            <w:szCs w:val="24"/>
            <w:lang w:eastAsia="ru-RU"/>
          </w:rPr>
          <w:t>части 1</w:t>
        </w:r>
      </w:hyperlink>
      <w:r w:rsidRPr="006C3D96">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bookmarkStart w:id="12" w:name="p545"/>
      <w:bookmarkEnd w:id="12"/>
      <w:r w:rsidRPr="006C3D96">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5" w:history="1">
        <w:r w:rsidRPr="006C3D96">
          <w:rPr>
            <w:rFonts w:ascii="Times New Roman" w:eastAsia="Times New Roman" w:hAnsi="Times New Roman" w:cs="Times New Roman"/>
            <w:color w:val="0000FF"/>
            <w:sz w:val="24"/>
            <w:szCs w:val="24"/>
            <w:lang w:eastAsia="ru-RU"/>
          </w:rPr>
          <w:t>части 3</w:t>
        </w:r>
      </w:hyperlink>
      <w:r w:rsidRPr="006C3D96">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3" w:history="1">
        <w:r w:rsidRPr="006C3D96">
          <w:rPr>
            <w:rFonts w:ascii="Times New Roman" w:eastAsia="Times New Roman" w:hAnsi="Times New Roman" w:cs="Times New Roman"/>
            <w:color w:val="0000FF"/>
            <w:sz w:val="24"/>
            <w:szCs w:val="24"/>
            <w:lang w:eastAsia="ru-RU"/>
          </w:rPr>
          <w:t>части 1</w:t>
        </w:r>
      </w:hyperlink>
      <w:r w:rsidRPr="006C3D96">
        <w:rPr>
          <w:rFonts w:ascii="Times New Roman" w:eastAsia="Times New Roman" w:hAnsi="Times New Roman" w:cs="Times New Roman"/>
          <w:sz w:val="24"/>
          <w:szCs w:val="24"/>
          <w:lang w:eastAsia="ru-RU"/>
        </w:rPr>
        <w:t xml:space="preserve"> настоящей статьи, не допускаются.</w:t>
      </w:r>
    </w:p>
    <w:p w:rsidR="006C3D96" w:rsidRPr="006C3D96" w:rsidRDefault="006C3D96" w:rsidP="006C3D96">
      <w:pPr>
        <w:spacing w:after="0" w:line="240" w:lineRule="auto"/>
        <w:jc w:val="both"/>
        <w:rPr>
          <w:rFonts w:ascii="Verdana" w:eastAsia="Times New Roman" w:hAnsi="Verdana" w:cs="Times New Roman"/>
          <w:color w:val="000000"/>
          <w:sz w:val="21"/>
          <w:szCs w:val="21"/>
          <w:lang w:eastAsia="ru-RU"/>
        </w:rPr>
      </w:pPr>
      <w:r w:rsidRPr="006C3D96">
        <w:rPr>
          <w:rFonts w:ascii="Times New Roman" w:eastAsia="Times New Roman" w:hAnsi="Times New Roman" w:cs="Times New Roman"/>
          <w:color w:val="000000"/>
          <w:sz w:val="24"/>
          <w:szCs w:val="24"/>
          <w:lang w:eastAsia="ru-RU"/>
        </w:rPr>
        <w:t>(в ред. Федерального закона от 08.03.2015 N 55-ФЗ)</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3" w:history="1">
        <w:r w:rsidRPr="006C3D96">
          <w:rPr>
            <w:rFonts w:ascii="Times New Roman" w:eastAsia="Times New Roman" w:hAnsi="Times New Roman" w:cs="Times New Roman"/>
            <w:color w:val="0000FF"/>
            <w:sz w:val="24"/>
            <w:szCs w:val="24"/>
            <w:lang w:eastAsia="ru-RU"/>
          </w:rPr>
          <w:t>части 1</w:t>
        </w:r>
      </w:hyperlink>
      <w:r w:rsidRPr="006C3D96">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Arial" w:eastAsia="Times New Roman" w:hAnsi="Arial" w:cs="Arial"/>
          <w:b/>
          <w:bCs/>
          <w:sz w:val="24"/>
          <w:szCs w:val="24"/>
          <w:lang w:eastAsia="ru-RU"/>
        </w:rPr>
        <w:t>Статья 27. Обязанности граждан в сфере охраны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 </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C3D96" w:rsidRPr="006C3D96" w:rsidRDefault="006C3D96" w:rsidP="006C3D96">
      <w:pPr>
        <w:spacing w:after="0" w:line="240" w:lineRule="auto"/>
        <w:ind w:firstLine="540"/>
        <w:jc w:val="both"/>
        <w:rPr>
          <w:rFonts w:ascii="Verdana" w:eastAsia="Times New Roman" w:hAnsi="Verdana" w:cs="Times New Roman"/>
          <w:sz w:val="21"/>
          <w:szCs w:val="21"/>
          <w:lang w:eastAsia="ru-RU"/>
        </w:rPr>
      </w:pPr>
      <w:r w:rsidRPr="006C3D96">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15319" w:rsidRDefault="00B15319"/>
    <w:sectPr w:rsidR="00B15319" w:rsidSect="00B15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3D96"/>
    <w:rsid w:val="000A37AD"/>
    <w:rsid w:val="000F0DE8"/>
    <w:rsid w:val="0020725F"/>
    <w:rsid w:val="002F750F"/>
    <w:rsid w:val="003C0F05"/>
    <w:rsid w:val="003D6F4A"/>
    <w:rsid w:val="0048257E"/>
    <w:rsid w:val="004F42CA"/>
    <w:rsid w:val="005C0527"/>
    <w:rsid w:val="005C7868"/>
    <w:rsid w:val="00644A0C"/>
    <w:rsid w:val="006A352A"/>
    <w:rsid w:val="006C3D96"/>
    <w:rsid w:val="00740AF3"/>
    <w:rsid w:val="007912BC"/>
    <w:rsid w:val="007969C2"/>
    <w:rsid w:val="007E420B"/>
    <w:rsid w:val="009C698A"/>
    <w:rsid w:val="009E2BF6"/>
    <w:rsid w:val="00A6527F"/>
    <w:rsid w:val="00A92760"/>
    <w:rsid w:val="00AD76EC"/>
    <w:rsid w:val="00B0479D"/>
    <w:rsid w:val="00B12454"/>
    <w:rsid w:val="00B15319"/>
    <w:rsid w:val="00B86917"/>
    <w:rsid w:val="00C51A64"/>
    <w:rsid w:val="00D368F9"/>
    <w:rsid w:val="00F85104"/>
    <w:rsid w:val="00FA37C9"/>
    <w:rsid w:val="00FF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3D96"/>
    <w:rPr>
      <w:color w:val="0000FF"/>
      <w:u w:val="single"/>
    </w:rPr>
  </w:style>
</w:styles>
</file>

<file path=word/webSettings.xml><?xml version="1.0" encoding="utf-8"?>
<w:webSettings xmlns:r="http://schemas.openxmlformats.org/officeDocument/2006/relationships" xmlns:w="http://schemas.openxmlformats.org/wordprocessingml/2006/main">
  <w:divs>
    <w:div w:id="722827674">
      <w:bodyDiv w:val="1"/>
      <w:marLeft w:val="0"/>
      <w:marRight w:val="0"/>
      <w:marTop w:val="0"/>
      <w:marBottom w:val="0"/>
      <w:divBdr>
        <w:top w:val="none" w:sz="0" w:space="0" w:color="auto"/>
        <w:left w:val="none" w:sz="0" w:space="0" w:color="auto"/>
        <w:bottom w:val="none" w:sz="0" w:space="0" w:color="auto"/>
        <w:right w:val="none" w:sz="0" w:space="0" w:color="auto"/>
      </w:divBdr>
      <w:divsChild>
        <w:div w:id="1182013709">
          <w:marLeft w:val="0"/>
          <w:marRight w:val="0"/>
          <w:marTop w:val="0"/>
          <w:marBottom w:val="0"/>
          <w:divBdr>
            <w:top w:val="none" w:sz="0" w:space="0" w:color="auto"/>
            <w:left w:val="none" w:sz="0" w:space="0" w:color="auto"/>
            <w:bottom w:val="none" w:sz="0" w:space="0" w:color="auto"/>
            <w:right w:val="none" w:sz="0" w:space="0" w:color="auto"/>
          </w:divBdr>
        </w:div>
        <w:div w:id="595134086">
          <w:marLeft w:val="0"/>
          <w:marRight w:val="0"/>
          <w:marTop w:val="0"/>
          <w:marBottom w:val="0"/>
          <w:divBdr>
            <w:top w:val="none" w:sz="0" w:space="0" w:color="auto"/>
            <w:left w:val="none" w:sz="0" w:space="0" w:color="auto"/>
            <w:bottom w:val="none" w:sz="0" w:space="0" w:color="auto"/>
            <w:right w:val="none" w:sz="0" w:space="0" w:color="auto"/>
          </w:divBdr>
          <w:divsChild>
            <w:div w:id="353111795">
              <w:marLeft w:val="0"/>
              <w:marRight w:val="0"/>
              <w:marTop w:val="0"/>
              <w:marBottom w:val="0"/>
              <w:divBdr>
                <w:top w:val="none" w:sz="0" w:space="0" w:color="auto"/>
                <w:left w:val="none" w:sz="0" w:space="0" w:color="auto"/>
                <w:bottom w:val="none" w:sz="0" w:space="0" w:color="auto"/>
                <w:right w:val="none" w:sz="0" w:space="0" w:color="auto"/>
              </w:divBdr>
            </w:div>
            <w:div w:id="275870585">
              <w:marLeft w:val="0"/>
              <w:marRight w:val="0"/>
              <w:marTop w:val="0"/>
              <w:marBottom w:val="0"/>
              <w:divBdr>
                <w:top w:val="none" w:sz="0" w:space="0" w:color="auto"/>
                <w:left w:val="none" w:sz="0" w:space="0" w:color="auto"/>
                <w:bottom w:val="none" w:sz="0" w:space="0" w:color="auto"/>
                <w:right w:val="none" w:sz="0" w:space="0" w:color="auto"/>
              </w:divBdr>
            </w:div>
          </w:divsChild>
        </w:div>
        <w:div w:id="1339428996">
          <w:marLeft w:val="0"/>
          <w:marRight w:val="0"/>
          <w:marTop w:val="0"/>
          <w:marBottom w:val="0"/>
          <w:divBdr>
            <w:top w:val="none" w:sz="0" w:space="0" w:color="auto"/>
            <w:left w:val="none" w:sz="0" w:space="0" w:color="auto"/>
            <w:bottom w:val="none" w:sz="0" w:space="0" w:color="auto"/>
            <w:right w:val="none" w:sz="0" w:space="0" w:color="auto"/>
          </w:divBdr>
        </w:div>
        <w:div w:id="637612117">
          <w:marLeft w:val="0"/>
          <w:marRight w:val="0"/>
          <w:marTop w:val="0"/>
          <w:marBottom w:val="0"/>
          <w:divBdr>
            <w:top w:val="none" w:sz="0" w:space="0" w:color="auto"/>
            <w:left w:val="none" w:sz="0" w:space="0" w:color="auto"/>
            <w:bottom w:val="none" w:sz="0" w:space="0" w:color="auto"/>
            <w:right w:val="none" w:sz="0" w:space="0" w:color="auto"/>
          </w:divBdr>
        </w:div>
        <w:div w:id="1122647570">
          <w:marLeft w:val="0"/>
          <w:marRight w:val="0"/>
          <w:marTop w:val="0"/>
          <w:marBottom w:val="0"/>
          <w:divBdr>
            <w:top w:val="none" w:sz="0" w:space="0" w:color="auto"/>
            <w:left w:val="none" w:sz="0" w:space="0" w:color="auto"/>
            <w:bottom w:val="none" w:sz="0" w:space="0" w:color="auto"/>
            <w:right w:val="none" w:sz="0" w:space="0" w:color="auto"/>
          </w:divBdr>
        </w:div>
        <w:div w:id="1457409663">
          <w:marLeft w:val="0"/>
          <w:marRight w:val="0"/>
          <w:marTop w:val="0"/>
          <w:marBottom w:val="0"/>
          <w:divBdr>
            <w:top w:val="none" w:sz="0" w:space="0" w:color="auto"/>
            <w:left w:val="none" w:sz="0" w:space="0" w:color="auto"/>
            <w:bottom w:val="none" w:sz="0" w:space="0" w:color="auto"/>
            <w:right w:val="none" w:sz="0" w:space="0" w:color="auto"/>
          </w:divBdr>
        </w:div>
        <w:div w:id="163908438">
          <w:marLeft w:val="0"/>
          <w:marRight w:val="0"/>
          <w:marTop w:val="0"/>
          <w:marBottom w:val="0"/>
          <w:divBdr>
            <w:top w:val="none" w:sz="0" w:space="0" w:color="auto"/>
            <w:left w:val="none" w:sz="0" w:space="0" w:color="auto"/>
            <w:bottom w:val="none" w:sz="0" w:space="0" w:color="auto"/>
            <w:right w:val="none" w:sz="0" w:space="0" w:color="auto"/>
          </w:divBdr>
        </w:div>
        <w:div w:id="2063867191">
          <w:marLeft w:val="0"/>
          <w:marRight w:val="0"/>
          <w:marTop w:val="0"/>
          <w:marBottom w:val="0"/>
          <w:divBdr>
            <w:top w:val="none" w:sz="0" w:space="0" w:color="auto"/>
            <w:left w:val="none" w:sz="0" w:space="0" w:color="auto"/>
            <w:bottom w:val="none" w:sz="0" w:space="0" w:color="auto"/>
            <w:right w:val="none" w:sz="0" w:space="0" w:color="auto"/>
          </w:divBdr>
        </w:div>
        <w:div w:id="1578133393">
          <w:marLeft w:val="0"/>
          <w:marRight w:val="0"/>
          <w:marTop w:val="0"/>
          <w:marBottom w:val="0"/>
          <w:divBdr>
            <w:top w:val="none" w:sz="0" w:space="0" w:color="auto"/>
            <w:left w:val="none" w:sz="0" w:space="0" w:color="auto"/>
            <w:bottom w:val="none" w:sz="0" w:space="0" w:color="auto"/>
            <w:right w:val="none" w:sz="0" w:space="0" w:color="auto"/>
          </w:divBdr>
        </w:div>
        <w:div w:id="1448234542">
          <w:marLeft w:val="0"/>
          <w:marRight w:val="0"/>
          <w:marTop w:val="0"/>
          <w:marBottom w:val="0"/>
          <w:divBdr>
            <w:top w:val="none" w:sz="0" w:space="0" w:color="auto"/>
            <w:left w:val="none" w:sz="0" w:space="0" w:color="auto"/>
            <w:bottom w:val="none" w:sz="0" w:space="0" w:color="auto"/>
            <w:right w:val="none" w:sz="0" w:space="0" w:color="auto"/>
          </w:divBdr>
        </w:div>
        <w:div w:id="1670987965">
          <w:marLeft w:val="0"/>
          <w:marRight w:val="0"/>
          <w:marTop w:val="0"/>
          <w:marBottom w:val="0"/>
          <w:divBdr>
            <w:top w:val="none" w:sz="0" w:space="0" w:color="auto"/>
            <w:left w:val="none" w:sz="0" w:space="0" w:color="auto"/>
            <w:bottom w:val="none" w:sz="0" w:space="0" w:color="auto"/>
            <w:right w:val="none" w:sz="0" w:space="0" w:color="auto"/>
          </w:divBdr>
        </w:div>
        <w:div w:id="740060055">
          <w:marLeft w:val="0"/>
          <w:marRight w:val="0"/>
          <w:marTop w:val="0"/>
          <w:marBottom w:val="0"/>
          <w:divBdr>
            <w:top w:val="none" w:sz="0" w:space="0" w:color="auto"/>
            <w:left w:val="none" w:sz="0" w:space="0" w:color="auto"/>
            <w:bottom w:val="none" w:sz="0" w:space="0" w:color="auto"/>
            <w:right w:val="none" w:sz="0" w:space="0" w:color="auto"/>
          </w:divBdr>
        </w:div>
        <w:div w:id="595988161">
          <w:marLeft w:val="0"/>
          <w:marRight w:val="0"/>
          <w:marTop w:val="0"/>
          <w:marBottom w:val="0"/>
          <w:divBdr>
            <w:top w:val="none" w:sz="0" w:space="0" w:color="auto"/>
            <w:left w:val="none" w:sz="0" w:space="0" w:color="auto"/>
            <w:bottom w:val="none" w:sz="0" w:space="0" w:color="auto"/>
            <w:right w:val="none" w:sz="0" w:space="0" w:color="auto"/>
          </w:divBdr>
        </w:div>
        <w:div w:id="178353772">
          <w:marLeft w:val="0"/>
          <w:marRight w:val="0"/>
          <w:marTop w:val="0"/>
          <w:marBottom w:val="0"/>
          <w:divBdr>
            <w:top w:val="none" w:sz="0" w:space="0" w:color="auto"/>
            <w:left w:val="none" w:sz="0" w:space="0" w:color="auto"/>
            <w:bottom w:val="none" w:sz="0" w:space="0" w:color="auto"/>
            <w:right w:val="none" w:sz="0" w:space="0" w:color="auto"/>
          </w:divBdr>
        </w:div>
        <w:div w:id="1136683307">
          <w:marLeft w:val="0"/>
          <w:marRight w:val="0"/>
          <w:marTop w:val="0"/>
          <w:marBottom w:val="0"/>
          <w:divBdr>
            <w:top w:val="none" w:sz="0" w:space="0" w:color="auto"/>
            <w:left w:val="none" w:sz="0" w:space="0" w:color="auto"/>
            <w:bottom w:val="none" w:sz="0" w:space="0" w:color="auto"/>
            <w:right w:val="none" w:sz="0" w:space="0" w:color="auto"/>
          </w:divBdr>
        </w:div>
        <w:div w:id="86189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4496</Words>
  <Characters>25628</Characters>
  <Application>Microsoft Office Word</Application>
  <DocSecurity>0</DocSecurity>
  <Lines>213</Lines>
  <Paragraphs>60</Paragraphs>
  <ScaleCrop>false</ScaleCrop>
  <Company>RePack by SPecialiST</Company>
  <LinksUpToDate>false</LinksUpToDate>
  <CharactersWithSpaces>30064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2019-08-19T12:16:00Z</dcterms:created>
  <dcterms:modified xsi:type="dcterms:W3CDTF">2019-08-19T12:16:00Z</dcterms:modified>
</cp:coreProperties>
</file>